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F5" w:rsidRPr="003965F5" w:rsidRDefault="003965F5" w:rsidP="003965F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965F5">
        <w:rPr>
          <w:rFonts w:asciiTheme="majorHAnsi" w:hAnsiTheme="majorHAnsi" w:cstheme="majorHAnsi"/>
          <w:b/>
          <w:sz w:val="28"/>
          <w:szCs w:val="28"/>
        </w:rPr>
        <w:t>Bảng phân tích các đối thủ cạnh tranh</w:t>
      </w:r>
    </w:p>
    <w:p w:rsidR="003965F5" w:rsidRPr="003965F5" w:rsidRDefault="003965F5" w:rsidP="003965F5">
      <w:pPr>
        <w:rPr>
          <w:rFonts w:asciiTheme="majorHAnsi" w:hAnsiTheme="majorHAnsi" w:cstheme="majorHAnsi"/>
        </w:rPr>
      </w:pPr>
      <w:r w:rsidRPr="003965F5">
        <w:rPr>
          <w:rFonts w:asciiTheme="majorHAnsi" w:hAnsiTheme="majorHAnsi" w:cstheme="majorHAnsi"/>
        </w:rPr>
        <w:t>Bảng phân tích này được sử dụng để xác định các đối thủ cạnh tranh của bạn trên thị trường.</w:t>
      </w:r>
    </w:p>
    <w:p w:rsidR="002A53FA" w:rsidRPr="003965F5" w:rsidRDefault="003965F5" w:rsidP="003965F5">
      <w:pPr>
        <w:jc w:val="both"/>
        <w:rPr>
          <w:rFonts w:asciiTheme="majorHAnsi" w:hAnsiTheme="majorHAnsi" w:cstheme="majorHAnsi"/>
        </w:rPr>
      </w:pPr>
      <w:r w:rsidRPr="003965F5">
        <w:rPr>
          <w:rFonts w:asciiTheme="majorHAnsi" w:hAnsiTheme="majorHAnsi" w:cstheme="majorHAnsi"/>
        </w:rPr>
        <w:t>Các đối thủ cạnh tranh là các doanh nghiệp, cá n</w:t>
      </w:r>
      <w:bookmarkStart w:id="0" w:name="_GoBack"/>
      <w:bookmarkEnd w:id="0"/>
      <w:r w:rsidRPr="003965F5">
        <w:rPr>
          <w:rFonts w:asciiTheme="majorHAnsi" w:hAnsiTheme="majorHAnsi" w:cstheme="majorHAnsi"/>
        </w:rPr>
        <w:t>hân cung cấp các sản phẩm, dịch vụ tương tự</w:t>
      </w:r>
      <w:r w:rsidRPr="003965F5">
        <w:rPr>
          <w:rFonts w:asciiTheme="majorHAnsi" w:hAnsiTheme="majorHAnsi" w:cstheme="majorHAnsi"/>
        </w:rPr>
        <w:t xml:space="preserve"> </w:t>
      </w:r>
      <w:r w:rsidRPr="003965F5">
        <w:rPr>
          <w:rFonts w:asciiTheme="majorHAnsi" w:hAnsiTheme="majorHAnsi" w:cstheme="majorHAnsi"/>
        </w:rPr>
        <w:t>như của bạn (VD: Bạn đào tạo MBA, các đối thủ cạnh tranh này cũng đào tạo những khóa họ</w:t>
      </w:r>
      <w:r w:rsidRPr="003965F5">
        <w:rPr>
          <w:rFonts w:asciiTheme="majorHAnsi" w:hAnsiTheme="majorHAnsi" w:cstheme="majorHAnsi"/>
        </w:rPr>
        <w:t xml:space="preserve">c </w:t>
      </w:r>
      <w:r w:rsidRPr="003965F5">
        <w:rPr>
          <w:rFonts w:asciiTheme="majorHAnsi" w:hAnsiTheme="majorHAnsi" w:cstheme="majorHAnsi"/>
        </w:rPr>
        <w:t>MBA tương tự như vậy,) hoặc cung cấp các sản phẩm, dịch vụ thay thế sản phẩm, dịch vụ củ</w:t>
      </w:r>
      <w:r w:rsidRPr="003965F5">
        <w:rPr>
          <w:rFonts w:asciiTheme="majorHAnsi" w:hAnsiTheme="majorHAnsi" w:cstheme="majorHAnsi"/>
        </w:rPr>
        <w:t xml:space="preserve">a </w:t>
      </w:r>
      <w:r w:rsidRPr="003965F5">
        <w:rPr>
          <w:rFonts w:asciiTheme="majorHAnsi" w:hAnsiTheme="majorHAnsi" w:cstheme="majorHAnsi"/>
        </w:rPr>
        <w:t>bạn (VD: Các đối thủ cạnh tranh đào tạo khóa học Thạc sỹ Quản lý Marketing hoặ</w:t>
      </w:r>
      <w:r w:rsidRPr="003965F5">
        <w:rPr>
          <w:rFonts w:asciiTheme="majorHAnsi" w:hAnsiTheme="majorHAnsi" w:cstheme="majorHAnsi"/>
        </w:rPr>
        <w:t xml:space="preserve">c các khóa </w:t>
      </w:r>
      <w:r w:rsidRPr="003965F5">
        <w:rPr>
          <w:rFonts w:asciiTheme="majorHAnsi" w:hAnsiTheme="majorHAnsi" w:cstheme="majorHAnsi"/>
        </w:rPr>
        <w:t>học Quản trị cao cấp ngắn hạn.) Hãy điền thông tin của các đối thủ cạnh tranh vào bả</w:t>
      </w:r>
      <w:r w:rsidRPr="003965F5">
        <w:rPr>
          <w:rFonts w:asciiTheme="majorHAnsi" w:hAnsiTheme="majorHAnsi" w:cstheme="majorHAnsi"/>
        </w:rPr>
        <w:t xml:space="preserve">ng sau, có </w:t>
      </w:r>
      <w:r w:rsidRPr="003965F5">
        <w:rPr>
          <w:rFonts w:asciiTheme="majorHAnsi" w:hAnsiTheme="majorHAnsi" w:cstheme="majorHAnsi"/>
        </w:rPr>
        <w:t>thể bạn cần thêm trang do thị trường có nhiều đối thủ cạnh tranh chính.</w:t>
      </w:r>
    </w:p>
    <w:tbl>
      <w:tblPr>
        <w:tblW w:w="97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5"/>
        <w:gridCol w:w="1560"/>
        <w:gridCol w:w="1416"/>
        <w:gridCol w:w="1733"/>
      </w:tblGrid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32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after="0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50"/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>Đối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 th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>ủ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 c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>ạ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nh 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>tranh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>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50"/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Đối thủ cạnh 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>tranh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 B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50"/>
              <w:shd w:val="clear" w:color="auto" w:fill="auto"/>
              <w:spacing w:before="120" w:after="120"/>
              <w:jc w:val="center"/>
              <w:rPr>
                <w:rFonts w:asciiTheme="majorHAnsi" w:hAnsiTheme="majorHAnsi" w:cstheme="majorHAnsi"/>
              </w:rPr>
            </w:pP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>Đối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 th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>ủ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 c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>ạ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 xml:space="preserve">nh 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>tranh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  <w:lang w:val="en-US"/>
              </w:rPr>
              <w:t xml:space="preserve"> </w:t>
            </w:r>
            <w:r w:rsidRPr="003965F5">
              <w:rPr>
                <w:rStyle w:val="MSGENFONTSTYLENAMETEMPLATEROLENUMBERMSGENFONTSTYLENAMEBYROLETEXT5"/>
                <w:rFonts w:asciiTheme="majorHAnsi" w:hAnsiTheme="majorHAnsi" w:cstheme="majorHAnsi"/>
                <w:b/>
                <w:bCs/>
                <w:color w:val="000000"/>
              </w:rPr>
              <w:t>C</w:t>
            </w: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hd w:val="clear" w:color="auto" w:fill="auto"/>
              <w:spacing w:before="120" w:after="120" w:line="220" w:lineRule="exact"/>
              <w:rPr>
                <w:rFonts w:asciiTheme="majorHAnsi" w:hAnsiTheme="majorHAnsi" w:cstheme="majorHAnsi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Đối thủ cạnh tranh có trụ sở và hoạt động ở đâu?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 w:line="274" w:lineRule="exact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Doanh thu hàng năm của đối thủ cạnh tranh là bao nhiêu?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Ban quản lý và hội đồng quản trị của đối thủ cạnh tranh gồm những ai?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Loại hình công ty và thông tin về các liên kết, liên doanh khác?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5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hd w:val="clear" w:color="auto" w:fill="auto"/>
              <w:spacing w:before="120" w:after="120" w:line="220" w:lineRule="exact"/>
              <w:rPr>
                <w:rFonts w:asciiTheme="majorHAnsi" w:hAnsiTheme="majorHAnsi" w:cstheme="majorHAnsi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Điểm mạnh của đối thủ cạnh tranh là gì?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hd w:val="clear" w:color="auto" w:fill="auto"/>
              <w:spacing w:before="120" w:after="120" w:line="220" w:lineRule="exact"/>
              <w:rPr>
                <w:rFonts w:asciiTheme="majorHAnsi" w:hAnsiTheme="majorHAnsi" w:cstheme="majorHAnsi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Điểm yếu của đối thủ cạnh tranh là gì?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14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 w:line="278" w:lineRule="exact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Mô hình hoạt động hoặc dây chuyền sản xuất của đối thủ cạnh tranh như thế nào?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7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 w:line="274" w:lineRule="exact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Chức năng, thẩm mỹ, và các tiêu chí khác về sản phẩm, dịch vụ của đối thủ cạnh tranh so với của bạn thế nào?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0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hd w:val="clear" w:color="auto" w:fill="auto"/>
              <w:spacing w:before="120" w:after="120" w:line="220" w:lineRule="exact"/>
              <w:rPr>
                <w:rFonts w:asciiTheme="majorHAnsi" w:hAnsiTheme="majorHAnsi" w:cstheme="majorHAnsi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Cơ chế giá của đối thủ cạnh tranh như thế nào?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 w:line="274" w:lineRule="exact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Các hoạt động Marketing của đối thủ cạnh tranh thế nào?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 w:line="274" w:lineRule="exact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Nguồn cung cấp sản phẩm hoặc đầu vào của đối thủ cạnh tranh thế nào?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4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 w:line="274" w:lineRule="exact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Điểm mạnh và yếu của các thông tin tiếp thị và bán sản phẩm, dịch vụ của đối thủ cạnh tranh?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  <w:tr w:rsidR="003965F5" w:rsidRPr="003965F5" w:rsidTr="003965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58"/>
        </w:trPr>
        <w:tc>
          <w:tcPr>
            <w:tcW w:w="5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pStyle w:val="MSGENFONTSTYLENAMETEMPLATEROLENUMBERMSGENFONTSTYLENAMEBYROLETEXT20"/>
              <w:spacing w:before="120" w:after="120" w:line="274" w:lineRule="exact"/>
              <w:rPr>
                <w:rFonts w:asciiTheme="majorHAnsi" w:hAnsiTheme="majorHAnsi" w:cstheme="majorHAnsi"/>
                <w:color w:val="000000"/>
                <w:shd w:val="clear" w:color="auto" w:fill="FFFFFF"/>
              </w:rPr>
            </w:pPr>
            <w:r w:rsidRPr="003965F5">
              <w:rPr>
                <w:rStyle w:val="MSGENFONTSTYLENAMETEMPLATEROLENUMBERMSGENFONTSTYLENAMEBYROLETEXT2"/>
                <w:rFonts w:asciiTheme="majorHAnsi" w:hAnsiTheme="majorHAnsi" w:cstheme="majorHAnsi"/>
                <w:color w:val="000000"/>
              </w:rPr>
              <w:t>Đối chủ cạnh tranh đang phát triển hay giảm quy mô?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65F5" w:rsidRPr="003965F5" w:rsidRDefault="003965F5" w:rsidP="003965F5">
            <w:pPr>
              <w:spacing w:before="120" w:after="120"/>
              <w:jc w:val="center"/>
              <w:rPr>
                <w:rFonts w:asciiTheme="majorHAnsi" w:hAnsiTheme="majorHAnsi" w:cstheme="majorHAnsi"/>
                <w:sz w:val="10"/>
                <w:szCs w:val="10"/>
              </w:rPr>
            </w:pPr>
          </w:p>
        </w:tc>
      </w:tr>
    </w:tbl>
    <w:p w:rsidR="003965F5" w:rsidRPr="003965F5" w:rsidRDefault="003965F5" w:rsidP="003965F5">
      <w:pPr>
        <w:jc w:val="both"/>
        <w:rPr>
          <w:rFonts w:asciiTheme="majorHAnsi" w:hAnsiTheme="majorHAnsi" w:cstheme="majorHAnsi"/>
        </w:rPr>
      </w:pPr>
    </w:p>
    <w:sectPr w:rsidR="003965F5" w:rsidRPr="003965F5" w:rsidSect="00F272DE">
      <w:pgSz w:w="11907" w:h="16840" w:code="9"/>
      <w:pgMar w:top="1418" w:right="1134" w:bottom="1418" w:left="1418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5F5"/>
    <w:rsid w:val="002A53FA"/>
    <w:rsid w:val="003965F5"/>
    <w:rsid w:val="00633227"/>
    <w:rsid w:val="00F272DE"/>
    <w:rsid w:val="00FC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E65743F-1AA0-4B10-855E-9AA626FC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NUMBERMSGENFONTSTYLENAMEBYROLETEXT5">
    <w:name w:val="MSG_EN_FONT_STYLE_NAME_TEMPLATE_ROLE_NUMBER MSG_EN_FONT_STYLE_NAME_BY_ROLE_TEXT 5_"/>
    <w:basedOn w:val="DefaultParagraphFont"/>
    <w:link w:val="MSGENFONTSTYLENAMETEMPLATEROLENUMBERMSGENFONTSTYLENAMEBYROLETEXT50"/>
    <w:uiPriority w:val="99"/>
    <w:rsid w:val="003965F5"/>
    <w:rPr>
      <w:b/>
      <w:bCs/>
      <w:shd w:val="clear" w:color="auto" w:fill="FFFFFF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0"/>
    <w:uiPriority w:val="99"/>
    <w:rsid w:val="003965F5"/>
    <w:rPr>
      <w:shd w:val="clear" w:color="auto" w:fill="FFFFFF"/>
    </w:rPr>
  </w:style>
  <w:style w:type="paragraph" w:customStyle="1" w:styleId="MSGENFONTSTYLENAMETEMPLATEROLENUMBERMSGENFONTSTYLENAMEBYROLETEXT50">
    <w:name w:val="MSG_EN_FONT_STYLE_NAME_TEMPLATE_ROLE_NUMBER MSG_EN_FONT_STYLE_NAME_BY_ROLE_TEXT 5"/>
    <w:basedOn w:val="Normal"/>
    <w:link w:val="MSGENFONTSTYLENAMETEMPLATEROLENUMBERMSGENFONTSTYLENAMEBYROLETEXT5"/>
    <w:uiPriority w:val="99"/>
    <w:rsid w:val="003965F5"/>
    <w:pPr>
      <w:widowControl w:val="0"/>
      <w:shd w:val="clear" w:color="auto" w:fill="FFFFFF"/>
      <w:spacing w:after="0" w:line="274" w:lineRule="exact"/>
      <w:jc w:val="right"/>
    </w:pPr>
    <w:rPr>
      <w:b/>
      <w:bCs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3965F5"/>
    <w:pPr>
      <w:widowControl w:val="0"/>
      <w:shd w:val="clear" w:color="auto" w:fill="FFFFFF"/>
      <w:spacing w:after="0" w:line="269" w:lineRule="exac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Nasa Media</dc:creator>
  <cp:keywords/>
  <dc:description/>
  <cp:lastModifiedBy>Nasa Media</cp:lastModifiedBy>
  <cp:revision>1</cp:revision>
  <dcterms:created xsi:type="dcterms:W3CDTF">2018-05-12T10:10:00Z</dcterms:created>
  <dcterms:modified xsi:type="dcterms:W3CDTF">2018-05-12T10:17:00Z</dcterms:modified>
</cp:coreProperties>
</file>